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1EE91" w14:textId="73EA4F52" w:rsidR="00094F05" w:rsidRPr="003E6238" w:rsidRDefault="00442704" w:rsidP="008B0C58">
      <w:pPr>
        <w:jc w:val="center"/>
        <w:rPr>
          <w:rFonts w:cs="B Titr"/>
          <w:sz w:val="28"/>
          <w:szCs w:val="28"/>
          <w:lang w:bidi="fa-IR"/>
        </w:rPr>
      </w:pPr>
      <w:r w:rsidRPr="003E6238">
        <w:rPr>
          <w:rFonts w:cs="B Titr" w:hint="cs"/>
          <w:sz w:val="28"/>
          <w:szCs w:val="28"/>
          <w:rtl/>
          <w:lang w:bidi="fa-IR"/>
        </w:rPr>
        <w:t>مصوبات شورای پژوهشی</w:t>
      </w:r>
      <w:r w:rsidR="004E4C18" w:rsidRPr="003E6238">
        <w:rPr>
          <w:rFonts w:cs="B Titr" w:hint="cs"/>
          <w:sz w:val="28"/>
          <w:szCs w:val="28"/>
          <w:rtl/>
          <w:lang w:bidi="fa-IR"/>
        </w:rPr>
        <w:t xml:space="preserve"> سال 94 </w:t>
      </w:r>
      <w:bookmarkStart w:id="0" w:name="_GoBack"/>
      <w:bookmarkEnd w:id="0"/>
    </w:p>
    <w:p w14:paraId="3068A342" w14:textId="68534047" w:rsidR="00CF65A3" w:rsidRDefault="00CF65A3" w:rsidP="00CF65A3">
      <w:pPr>
        <w:rPr>
          <w:rFonts w:cs="B Nazanin"/>
          <w:sz w:val="28"/>
          <w:szCs w:val="28"/>
          <w:lang w:bidi="fa-IR"/>
        </w:rPr>
      </w:pPr>
    </w:p>
    <w:p w14:paraId="43920A8E" w14:textId="77777777" w:rsidR="00E554C1" w:rsidRPr="002C579A" w:rsidRDefault="00E554C1" w:rsidP="00E554C1">
      <w:pPr>
        <w:pStyle w:val="ListParagraph"/>
        <w:shd w:val="clear" w:color="auto" w:fill="FFFFFF"/>
        <w:spacing w:line="360" w:lineRule="auto"/>
        <w:jc w:val="center"/>
        <w:rPr>
          <w:rFonts w:ascii="Times New Roman" w:eastAsia="SimSun" w:hAnsi="Times New Roman" w:cs="B Titr"/>
          <w:b/>
          <w:bCs/>
          <w:color w:val="FF0000"/>
          <w:sz w:val="20"/>
          <w:szCs w:val="24"/>
          <w:rtl/>
          <w:lang w:eastAsia="zh-CN" w:bidi="fa-IR"/>
        </w:rPr>
      </w:pPr>
      <w:r w:rsidRPr="002C579A">
        <w:rPr>
          <w:rFonts w:ascii="Times New Roman" w:eastAsia="SimSun" w:hAnsi="Times New Roman" w:cs="B Titr" w:hint="cs"/>
          <w:b/>
          <w:bCs/>
          <w:color w:val="FF0000"/>
          <w:sz w:val="20"/>
          <w:szCs w:val="24"/>
          <w:rtl/>
          <w:lang w:eastAsia="zh-CN" w:bidi="fa-IR"/>
        </w:rPr>
        <w:t>10/04/1394-جلسه 377</w:t>
      </w:r>
    </w:p>
    <w:p w14:paraId="54ABC05A" w14:textId="77777777" w:rsidR="00E554C1" w:rsidRPr="00E554C1" w:rsidRDefault="00E554C1" w:rsidP="00E554C1">
      <w:pPr>
        <w:pStyle w:val="ListParagraph"/>
        <w:numPr>
          <w:ilvl w:val="0"/>
          <w:numId w:val="2"/>
        </w:numPr>
        <w:bidi/>
        <w:spacing w:line="360" w:lineRule="auto"/>
        <w:jc w:val="both"/>
        <w:rPr>
          <w:rFonts w:ascii="Times New Roman" w:eastAsia="SimSun" w:hAnsi="Times New Roman" w:cs="B Lotus"/>
          <w:b/>
          <w:bCs/>
          <w:sz w:val="20"/>
          <w:szCs w:val="24"/>
          <w:rtl/>
          <w:lang w:eastAsia="zh-CN" w:bidi="fa-IR"/>
        </w:rPr>
      </w:pPr>
      <w:r w:rsidRPr="00E554C1">
        <w:rPr>
          <w:rFonts w:ascii="Times New Roman" w:eastAsia="SimSun" w:hAnsi="Times New Roman" w:cs="B Lotus" w:hint="cs"/>
          <w:b/>
          <w:bCs/>
          <w:sz w:val="20"/>
          <w:szCs w:val="24"/>
          <w:rtl/>
          <w:lang w:eastAsia="zh-CN" w:bidi="fa-IR"/>
        </w:rPr>
        <w:t>در خصوص ملاک پرداخت حق التشویق مقالات بر حسب نوع ایندکس مجلات مصوب شد که مطابق با امتیاز دستورالعمل ابلاغی ارزشیابی معاونت تحقیقات وفناوری وزارت بهداشت اقدام گردد.(به پیوست)</w:t>
      </w:r>
    </w:p>
    <w:p w14:paraId="5BFF2392" w14:textId="77777777" w:rsidR="00E554C1" w:rsidRPr="00E554C1" w:rsidRDefault="00E554C1" w:rsidP="00E554C1">
      <w:pPr>
        <w:pStyle w:val="ListParagraph"/>
        <w:numPr>
          <w:ilvl w:val="0"/>
          <w:numId w:val="2"/>
        </w:numPr>
        <w:shd w:val="clear" w:color="auto" w:fill="FFFFFF"/>
        <w:bidi/>
        <w:spacing w:line="360" w:lineRule="auto"/>
        <w:jc w:val="both"/>
        <w:rPr>
          <w:rFonts w:ascii="Times New Roman" w:eastAsia="SimSun" w:hAnsi="Times New Roman" w:cs="B Lotus"/>
          <w:b/>
          <w:bCs/>
          <w:sz w:val="20"/>
          <w:szCs w:val="24"/>
          <w:lang w:eastAsia="zh-CN" w:bidi="fa-IR"/>
        </w:rPr>
      </w:pPr>
      <w:r w:rsidRPr="00E554C1">
        <w:rPr>
          <w:rFonts w:ascii="Times New Roman" w:eastAsia="SimSun" w:hAnsi="Times New Roman" w:cs="B Lotus" w:hint="cs"/>
          <w:b/>
          <w:bCs/>
          <w:sz w:val="20"/>
          <w:szCs w:val="24"/>
          <w:rtl/>
          <w:lang w:eastAsia="zh-CN" w:bidi="fa-IR"/>
        </w:rPr>
        <w:t>در خصوص بند 2 ماده 5 آئین نامه حق التشویق مقالات مصوب شد که حق التالیف از این بند برای مقالات سال 94 حذف گردد.</w:t>
      </w:r>
    </w:p>
    <w:p w14:paraId="660480F0" w14:textId="77777777" w:rsidR="00E554C1" w:rsidRDefault="00E554C1" w:rsidP="00CF65A3">
      <w:pPr>
        <w:rPr>
          <w:rFonts w:cs="B Nazanin"/>
          <w:sz w:val="28"/>
          <w:szCs w:val="28"/>
          <w:lang w:bidi="fa-IR"/>
        </w:rPr>
      </w:pPr>
    </w:p>
    <w:p w14:paraId="55D35C6A" w14:textId="77777777" w:rsidR="00CF65A3" w:rsidRPr="00CF65A3" w:rsidRDefault="00CF65A3" w:rsidP="00CF65A3">
      <w:pPr>
        <w:bidi/>
        <w:spacing w:line="360" w:lineRule="auto"/>
        <w:jc w:val="center"/>
        <w:rPr>
          <w:rFonts w:ascii="Times New Roman" w:eastAsia="SimSun" w:hAnsi="Times New Roman" w:cs="B Titr"/>
          <w:b/>
          <w:bCs/>
          <w:color w:val="FF0000"/>
          <w:sz w:val="20"/>
          <w:szCs w:val="24"/>
          <w:rtl/>
          <w:lang w:eastAsia="zh-CN" w:bidi="fa-IR"/>
        </w:rPr>
      </w:pPr>
      <w:r w:rsidRPr="00CF65A3">
        <w:rPr>
          <w:rFonts w:ascii="Times New Roman" w:eastAsia="SimSun" w:hAnsi="Times New Roman" w:cs="B Titr" w:hint="cs"/>
          <w:b/>
          <w:bCs/>
          <w:color w:val="FF0000"/>
          <w:sz w:val="20"/>
          <w:szCs w:val="24"/>
          <w:rtl/>
          <w:lang w:eastAsia="zh-CN" w:bidi="fa-IR"/>
        </w:rPr>
        <w:t>07/05/1394- جلسه 379</w:t>
      </w:r>
    </w:p>
    <w:p w14:paraId="288D378F" w14:textId="77777777" w:rsidR="00CF65A3" w:rsidRPr="00CF65A3" w:rsidRDefault="00CF65A3" w:rsidP="00CF65A3">
      <w:pPr>
        <w:numPr>
          <w:ilvl w:val="0"/>
          <w:numId w:val="5"/>
        </w:numPr>
        <w:bidi/>
        <w:spacing w:after="200" w:line="360"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مصوب شد پژوهشگران محترم از طریق ثبت طرحهای خود در سامانه پژوهان اقدام نمایند. تنها طرحهای پژوهشی که از طریق سامانه پژوهان ثبت می گردند در شورای پژوهشی دانشگاه مصوب خواهند شد در غیر اینصورت به شورای پژوهشی که از آن ارجاع شده عودت داده خواهد شد.</w:t>
      </w:r>
    </w:p>
    <w:p w14:paraId="4C9935C0" w14:textId="77777777" w:rsidR="00CF65A3" w:rsidRPr="00CF65A3" w:rsidRDefault="00CF65A3" w:rsidP="00CF65A3">
      <w:pPr>
        <w:numPr>
          <w:ilvl w:val="0"/>
          <w:numId w:val="5"/>
        </w:numPr>
        <w:bidi/>
        <w:spacing w:after="200" w:line="360"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مصوب شد که سقف هر یک از طرحهای مصوب مرکز تحقیقات سلولی مولکولی با توجه به محدودیت گرنت مرکزدر سال 94 ده میلیون تومان باشد و در صورتی که طرحی با مبلغ بالاتر از 15 میلیون تومان مصوب شود تعداد و سقف تعهدات بیشتر از جدول تعهدات معمول خواهد بود.</w:t>
      </w:r>
    </w:p>
    <w:p w14:paraId="2CAFE78F" w14:textId="77777777" w:rsidR="00CF65A3" w:rsidRPr="00CF65A3" w:rsidRDefault="00CF65A3" w:rsidP="00CF65A3">
      <w:pPr>
        <w:bidi/>
        <w:spacing w:line="360" w:lineRule="auto"/>
        <w:jc w:val="center"/>
        <w:rPr>
          <w:rFonts w:ascii="Times New Roman" w:eastAsia="SimSun" w:hAnsi="Times New Roman" w:cs="B Titr"/>
          <w:b/>
          <w:bCs/>
          <w:color w:val="FF0000"/>
          <w:sz w:val="20"/>
          <w:szCs w:val="24"/>
          <w:rtl/>
          <w:lang w:eastAsia="zh-CN" w:bidi="fa-IR"/>
        </w:rPr>
      </w:pPr>
      <w:r w:rsidRPr="00CF65A3">
        <w:rPr>
          <w:rFonts w:ascii="Times New Roman" w:eastAsia="SimSun" w:hAnsi="Times New Roman" w:cs="B Titr" w:hint="cs"/>
          <w:b/>
          <w:bCs/>
          <w:color w:val="FF0000"/>
          <w:sz w:val="20"/>
          <w:szCs w:val="24"/>
          <w:rtl/>
          <w:lang w:eastAsia="zh-CN" w:bidi="fa-IR"/>
        </w:rPr>
        <w:t xml:space="preserve">03/06/1394 </w:t>
      </w:r>
      <w:r w:rsidRPr="00CF65A3">
        <w:rPr>
          <w:rFonts w:ascii="Times New Roman" w:eastAsia="SimSun" w:hAnsi="Times New Roman" w:cs="Times New Roman" w:hint="cs"/>
          <w:b/>
          <w:bCs/>
          <w:color w:val="FF0000"/>
          <w:sz w:val="20"/>
          <w:szCs w:val="24"/>
          <w:rtl/>
          <w:lang w:eastAsia="zh-CN" w:bidi="fa-IR"/>
        </w:rPr>
        <w:t>–</w:t>
      </w:r>
      <w:r w:rsidRPr="00CF65A3">
        <w:rPr>
          <w:rFonts w:ascii="Times New Roman" w:eastAsia="SimSun" w:hAnsi="Times New Roman" w:cs="B Titr" w:hint="cs"/>
          <w:b/>
          <w:bCs/>
          <w:color w:val="FF0000"/>
          <w:sz w:val="20"/>
          <w:szCs w:val="24"/>
          <w:rtl/>
          <w:lang w:eastAsia="zh-CN" w:bidi="fa-IR"/>
        </w:rPr>
        <w:t xml:space="preserve"> جلسه 380</w:t>
      </w:r>
    </w:p>
    <w:p w14:paraId="7353267F" w14:textId="77777777" w:rsidR="00CF65A3" w:rsidRPr="00CF65A3" w:rsidRDefault="00CF65A3" w:rsidP="00CF65A3">
      <w:pPr>
        <w:numPr>
          <w:ilvl w:val="0"/>
          <w:numId w:val="5"/>
        </w:numPr>
        <w:bidi/>
        <w:spacing w:after="200" w:line="276" w:lineRule="auto"/>
        <w:contextualSpacing/>
        <w:rPr>
          <w:rFonts w:ascii="Times New Roman" w:eastAsia="SimSun" w:hAnsi="Times New Roman" w:cs="B Lotus"/>
          <w:sz w:val="28"/>
          <w:szCs w:val="28"/>
          <w:rtl/>
          <w:lang w:eastAsia="zh-CN" w:bidi="fa-IR"/>
        </w:rPr>
      </w:pPr>
      <w:r w:rsidRPr="00CF65A3">
        <w:rPr>
          <w:rFonts w:ascii="Times New Roman" w:eastAsia="SimSun" w:hAnsi="Times New Roman" w:cs="B Lotus" w:hint="cs"/>
          <w:b/>
          <w:bCs/>
          <w:sz w:val="20"/>
          <w:szCs w:val="24"/>
          <w:rtl/>
          <w:lang w:eastAsia="zh-CN" w:bidi="fa-IR"/>
        </w:rPr>
        <w:t>با تصویب موقتی مرکز اختلالات خواب موافقت گردید.پیشنهاد گردید قراردادی با اعضای موسس مرکز منعقد گردد و در طی آن تعهدات و خواسته های معاونت بر اساس آئین نامه وزارت در آن قید گردد.پس از انجام تعهدات توسط مرکز مجوز قطعی داخلی برای مرکز صادر گرد</w:t>
      </w:r>
    </w:p>
    <w:p w14:paraId="57F8D643" w14:textId="77777777" w:rsidR="00CF65A3" w:rsidRPr="00CF65A3" w:rsidRDefault="00CF65A3" w:rsidP="00CF65A3">
      <w:pPr>
        <w:numPr>
          <w:ilvl w:val="0"/>
          <w:numId w:val="5"/>
        </w:numPr>
        <w:bidi/>
        <w:spacing w:after="200" w:line="276" w:lineRule="auto"/>
        <w:contextualSpacing/>
        <w:rPr>
          <w:rFonts w:ascii="Times New Roman" w:eastAsia="SimSun" w:hAnsi="Times New Roman" w:cs="B Lotus"/>
          <w:sz w:val="26"/>
          <w:szCs w:val="26"/>
          <w:rtl/>
          <w:lang w:eastAsia="zh-CN" w:bidi="fa-IR"/>
        </w:rPr>
      </w:pPr>
      <w:r w:rsidRPr="00CF65A3">
        <w:rPr>
          <w:rFonts w:ascii="Times New Roman" w:eastAsia="SimSun" w:hAnsi="Times New Roman" w:cs="B Lotus" w:hint="cs"/>
          <w:sz w:val="26"/>
          <w:szCs w:val="26"/>
          <w:rtl/>
          <w:lang w:eastAsia="zh-CN" w:bidi="fa-IR"/>
        </w:rPr>
        <w:t>در خصوص بازنگری روند حق التشویق مقالات همایشها با توجه به اینکه موضوع همایش ها در غالب ماموریت مورد حمایت مالی دانشگاه قرار می گیرد مصوب شد که پرداخت حق التشویق مقالات همایشها از آیین نامه حذف گردد.</w:t>
      </w:r>
    </w:p>
    <w:p w14:paraId="0040B990" w14:textId="23337FA1" w:rsidR="00CF65A3" w:rsidRPr="00CF65A3" w:rsidRDefault="00CF65A3" w:rsidP="001A4584">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lastRenderedPageBreak/>
        <w:t>در خصوص روند حق چاپ مقالات که قبلا بر حسب دلار بود مصوب شد در صورتی که بر اساس دلار است نرخ دلار بر اساس نرخ اعلام شده روزانه از بانک مرکزی باشد نه نرخ بازار آزاد .</w:t>
      </w:r>
    </w:p>
    <w:p w14:paraId="4E1B6808" w14:textId="77777777" w:rsidR="00CF65A3" w:rsidRPr="00CF65A3" w:rsidRDefault="00CF65A3" w:rsidP="00CF65A3">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پیشنهاد گردید حق چاپ مقالات بر اساس ریال پرداخت گردد ولی تصمیم گیری به جلسات بعدی موکول شد.</w:t>
      </w:r>
    </w:p>
    <w:p w14:paraId="0C72E6E2" w14:textId="77777777" w:rsidR="00CF65A3" w:rsidRPr="00CF65A3" w:rsidRDefault="00CF65A3" w:rsidP="00CF65A3">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جهت پرداخت قسط سوم طرح ها مصوب شد که مجریان می توانن به جای گزارش نهایی پیش نویس مقاله را به مدیریت پژوهشی تحویل دهند.برای دریافتاین مرحله از طرح</w:t>
      </w:r>
    </w:p>
    <w:p w14:paraId="2F102426" w14:textId="61A5B757" w:rsidR="00CF65A3" w:rsidRPr="00CF65A3" w:rsidRDefault="00CF65A3" w:rsidP="00547FB4">
      <w:pPr>
        <w:numPr>
          <w:ilvl w:val="0"/>
          <w:numId w:val="4"/>
        </w:numPr>
        <w:bidi/>
        <w:spacing w:after="200" w:line="360" w:lineRule="auto"/>
        <w:contextualSpacing/>
        <w:jc w:val="both"/>
        <w:rPr>
          <w:rFonts w:ascii="Times New Roman" w:eastAsia="SimSun" w:hAnsi="Times New Roman" w:cs="B Lotus"/>
          <w:b/>
          <w:bCs/>
          <w:sz w:val="24"/>
          <w:szCs w:val="24"/>
          <w:lang w:eastAsia="zh-CN" w:bidi="fa-IR"/>
        </w:rPr>
      </w:pPr>
      <w:r w:rsidRPr="00CF65A3">
        <w:rPr>
          <w:rFonts w:ascii="Times New Roman" w:eastAsia="SimSun" w:hAnsi="Times New Roman" w:cs="B Lotus" w:hint="cs"/>
          <w:b/>
          <w:bCs/>
          <w:sz w:val="24"/>
          <w:szCs w:val="24"/>
          <w:rtl/>
          <w:lang w:eastAsia="zh-CN" w:bidi="fa-IR"/>
        </w:rPr>
        <w:t xml:space="preserve">ارائه </w:t>
      </w:r>
      <w:r w:rsidR="00547FB4">
        <w:rPr>
          <w:rFonts w:ascii="Times New Roman" w:eastAsia="SimSun" w:hAnsi="Times New Roman" w:cs="B Lotus" w:hint="cs"/>
          <w:b/>
          <w:bCs/>
          <w:sz w:val="24"/>
          <w:szCs w:val="24"/>
          <w:rtl/>
          <w:lang w:eastAsia="zh-CN" w:bidi="fa-IR"/>
        </w:rPr>
        <w:t>چک لیست فارسی و انگلیسی</w:t>
      </w:r>
    </w:p>
    <w:p w14:paraId="19479A8D" w14:textId="77777777" w:rsidR="00CF65A3" w:rsidRPr="00CF65A3" w:rsidRDefault="00CF65A3" w:rsidP="00CF65A3">
      <w:pPr>
        <w:numPr>
          <w:ilvl w:val="0"/>
          <w:numId w:val="4"/>
        </w:numPr>
        <w:bidi/>
        <w:spacing w:after="200" w:line="360" w:lineRule="auto"/>
        <w:contextualSpacing/>
        <w:jc w:val="both"/>
        <w:rPr>
          <w:rFonts w:ascii="Times New Roman" w:eastAsia="SimSun" w:hAnsi="Times New Roman" w:cs="B Lotus"/>
          <w:b/>
          <w:bCs/>
          <w:sz w:val="24"/>
          <w:szCs w:val="24"/>
          <w:lang w:eastAsia="zh-CN" w:bidi="fa-IR"/>
        </w:rPr>
      </w:pPr>
      <w:r w:rsidRPr="00CF65A3">
        <w:rPr>
          <w:rFonts w:ascii="Times New Roman" w:eastAsia="SimSun" w:hAnsi="Times New Roman" w:cs="B Lotus" w:hint="cs"/>
          <w:b/>
          <w:bCs/>
          <w:sz w:val="24"/>
          <w:szCs w:val="24"/>
          <w:rtl/>
          <w:lang w:eastAsia="zh-CN" w:bidi="fa-IR"/>
        </w:rPr>
        <w:t xml:space="preserve">یک نسخه از </w:t>
      </w:r>
      <w:r w:rsidRPr="00CF65A3">
        <w:rPr>
          <w:rFonts w:ascii="Times New Roman" w:eastAsia="SimSun" w:hAnsi="Times New Roman" w:cs="B Lotus"/>
          <w:b/>
          <w:bCs/>
          <w:sz w:val="24"/>
          <w:szCs w:val="24"/>
          <w:lang w:eastAsia="zh-CN" w:bidi="fa-IR"/>
        </w:rPr>
        <w:t>Draft</w:t>
      </w:r>
      <w:r w:rsidRPr="00CF65A3">
        <w:rPr>
          <w:rFonts w:ascii="Times New Roman" w:eastAsia="SimSun" w:hAnsi="Times New Roman" w:cs="B Lotus" w:hint="cs"/>
          <w:b/>
          <w:bCs/>
          <w:sz w:val="24"/>
          <w:szCs w:val="24"/>
          <w:rtl/>
          <w:lang w:eastAsia="zh-CN" w:bidi="fa-IR"/>
        </w:rPr>
        <w:t xml:space="preserve"> مقاله آماده شده جهت ارائه در مجله</w:t>
      </w:r>
    </w:p>
    <w:p w14:paraId="6B00D768" w14:textId="77777777" w:rsidR="00CF65A3" w:rsidRPr="00CF65A3" w:rsidRDefault="00CF65A3" w:rsidP="00CF65A3">
      <w:pPr>
        <w:numPr>
          <w:ilvl w:val="0"/>
          <w:numId w:val="4"/>
        </w:numPr>
        <w:bidi/>
        <w:spacing w:after="200" w:line="360" w:lineRule="auto"/>
        <w:contextualSpacing/>
        <w:jc w:val="both"/>
        <w:rPr>
          <w:rFonts w:ascii="Times New Roman" w:eastAsia="SimSun" w:hAnsi="Times New Roman" w:cs="B Lotus"/>
          <w:b/>
          <w:bCs/>
          <w:sz w:val="24"/>
          <w:szCs w:val="24"/>
          <w:lang w:eastAsia="zh-CN" w:bidi="fa-IR"/>
        </w:rPr>
      </w:pPr>
      <w:r w:rsidRPr="00CF65A3">
        <w:rPr>
          <w:rFonts w:ascii="Times New Roman" w:eastAsia="SimSun" w:hAnsi="Times New Roman" w:cs="B Lotus" w:hint="cs"/>
          <w:b/>
          <w:bCs/>
          <w:sz w:val="24"/>
          <w:szCs w:val="24"/>
          <w:rtl/>
          <w:lang w:eastAsia="zh-CN" w:bidi="fa-IR"/>
        </w:rPr>
        <w:t>تائید ناظر طرح</w:t>
      </w:r>
    </w:p>
    <w:p w14:paraId="1A5495DD" w14:textId="77777777" w:rsidR="00CF65A3" w:rsidRPr="00CF65A3" w:rsidRDefault="00CF65A3" w:rsidP="00CF65A3">
      <w:pPr>
        <w:numPr>
          <w:ilvl w:val="0"/>
          <w:numId w:val="4"/>
        </w:numPr>
        <w:bidi/>
        <w:spacing w:after="200" w:line="360" w:lineRule="auto"/>
        <w:contextualSpacing/>
        <w:jc w:val="both"/>
        <w:rPr>
          <w:rFonts w:ascii="Times New Roman" w:eastAsia="SimSun" w:hAnsi="Times New Roman" w:cs="B Lotus"/>
          <w:b/>
          <w:bCs/>
          <w:sz w:val="24"/>
          <w:szCs w:val="24"/>
          <w:rtl/>
          <w:lang w:eastAsia="zh-CN" w:bidi="fa-IR"/>
        </w:rPr>
      </w:pPr>
      <w:r w:rsidRPr="00CF65A3">
        <w:rPr>
          <w:rFonts w:ascii="Times New Roman" w:eastAsia="SimSun" w:hAnsi="Times New Roman" w:cs="B Lotus" w:hint="cs"/>
          <w:b/>
          <w:bCs/>
          <w:sz w:val="24"/>
          <w:szCs w:val="24"/>
          <w:rtl/>
          <w:lang w:eastAsia="zh-CN" w:bidi="fa-IR"/>
        </w:rPr>
        <w:t>گواهی موافقت نامه مجریان و همکاران طرح که حقوق مادی خود را تا این مرحله دریافت نموده اند.</w:t>
      </w:r>
    </w:p>
    <w:p w14:paraId="3A05F41C" w14:textId="77777777" w:rsidR="00CF65A3" w:rsidRPr="00CF65A3" w:rsidRDefault="00CF65A3" w:rsidP="00CF65A3">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در مورد طرحهایی که تا کنون قرارداد آن نوشته و در حال اجراست نیز پژوهشگر میتواند یا مطابق با تاریخ ارائه گزارش نهایی فرمت گزارش نهایی را تکمیل و ارسال نماید و یا اینکه در همان تاریخ ارائه گزارش نهایی، موارد 4گانه فوق را ارائه دهد.</w:t>
      </w:r>
    </w:p>
    <w:p w14:paraId="1172B230" w14:textId="77777777" w:rsidR="00CF65A3" w:rsidRPr="00CF65A3" w:rsidRDefault="00CF65A3" w:rsidP="00CF65A3">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در خصوص تعیین تکلیف طرحهای دارای تاخیر در ارسال گزارش نهایی و یا اکسپت و چاپ مقالات مقرر شد نامه اخطار دوم برای مسئول اجرایی صادر گردد.</w:t>
      </w:r>
    </w:p>
    <w:p w14:paraId="782A9102" w14:textId="77777777" w:rsidR="00CF65A3" w:rsidRPr="00CF65A3" w:rsidRDefault="00CF65A3" w:rsidP="00CF65A3">
      <w:pPr>
        <w:numPr>
          <w:ilvl w:val="0"/>
          <w:numId w:val="5"/>
        </w:numPr>
        <w:bidi/>
        <w:spacing w:after="200" w:line="276" w:lineRule="auto"/>
        <w:contextualSpacing/>
        <w:jc w:val="both"/>
        <w:rPr>
          <w:rFonts w:ascii="Times New Roman" w:eastAsia="SimSun" w:hAnsi="Times New Roman" w:cs="B Lotus"/>
          <w:b/>
          <w:bCs/>
          <w:sz w:val="20"/>
          <w:szCs w:val="24"/>
          <w:rtl/>
          <w:lang w:eastAsia="zh-CN" w:bidi="fa-IR"/>
        </w:rPr>
      </w:pPr>
      <w:r w:rsidRPr="00CF65A3">
        <w:rPr>
          <w:rFonts w:ascii="Times New Roman" w:eastAsia="SimSun" w:hAnsi="Times New Roman" w:cs="B Lotus" w:hint="cs"/>
          <w:b/>
          <w:bCs/>
          <w:sz w:val="20"/>
          <w:szCs w:val="24"/>
          <w:rtl/>
          <w:lang w:eastAsia="zh-CN" w:bidi="fa-IR"/>
        </w:rPr>
        <w:t>مصوب شد که هر طرح های پژوهشی پس از دریافت توسط مدیران پژوهشی دانشکده ها قبل از ارسال به داوری بررسی و در صورتی که کمتراز سقف گرنت بود سایر مراحل تصویب طی شود اما در صورتی که بیشتر از سقف گرنت بود مجریان محترم  پروپوزال را از مسیر مراکز تحقیقاتی ،واحد تحقیقات بالینی،</w:t>
      </w:r>
      <w:r w:rsidRPr="00CF65A3">
        <w:rPr>
          <w:rFonts w:ascii="Times New Roman" w:eastAsia="SimSun" w:hAnsi="Times New Roman" w:cs="B Lotus"/>
          <w:b/>
          <w:bCs/>
          <w:sz w:val="20"/>
          <w:szCs w:val="24"/>
          <w:lang w:eastAsia="zh-CN" w:bidi="fa-IR"/>
        </w:rPr>
        <w:t>HSR</w:t>
      </w:r>
      <w:r w:rsidRPr="00CF65A3">
        <w:rPr>
          <w:rFonts w:ascii="Times New Roman" w:eastAsia="SimSun" w:hAnsi="Times New Roman" w:cs="B Lotus" w:hint="cs"/>
          <w:b/>
          <w:bCs/>
          <w:sz w:val="20"/>
          <w:szCs w:val="24"/>
          <w:rtl/>
          <w:lang w:eastAsia="zh-CN" w:bidi="fa-IR"/>
        </w:rPr>
        <w:t>،شورای پژوهشی فرهنگی،کمیته تحقیقات دانشجویی اقدام به تصویب طرح خود نمایند.</w:t>
      </w:r>
    </w:p>
    <w:p w14:paraId="1409F510" w14:textId="77777777" w:rsidR="00CF65A3" w:rsidRPr="00CF65A3" w:rsidRDefault="00CF65A3" w:rsidP="00CF65A3">
      <w:pPr>
        <w:bidi/>
        <w:spacing w:after="200" w:line="276" w:lineRule="auto"/>
        <w:ind w:left="425"/>
        <w:jc w:val="both"/>
        <w:rPr>
          <w:rFonts w:ascii="Calibri" w:eastAsia="Calibri" w:hAnsi="Calibri" w:cs="Arial"/>
          <w:b/>
          <w:bCs/>
          <w:sz w:val="20"/>
          <w:szCs w:val="24"/>
        </w:rPr>
      </w:pPr>
    </w:p>
    <w:sectPr w:rsidR="00CF65A3" w:rsidRPr="00CF6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01C0"/>
    <w:multiLevelType w:val="hybridMultilevel"/>
    <w:tmpl w:val="2D601F08"/>
    <w:lvl w:ilvl="0" w:tplc="F9BE73DC">
      <w:numFmt w:val="bullet"/>
      <w:lvlText w:val="-"/>
      <w:lvlJc w:val="left"/>
      <w:pPr>
        <w:ind w:left="720" w:hanging="360"/>
      </w:pPr>
      <w:rPr>
        <w:rFonts w:ascii="Times New Roman" w:eastAsia="SimSu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45CD3"/>
    <w:multiLevelType w:val="hybridMultilevel"/>
    <w:tmpl w:val="0B586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944A2"/>
    <w:multiLevelType w:val="hybridMultilevel"/>
    <w:tmpl w:val="7E6439E4"/>
    <w:lvl w:ilvl="0" w:tplc="51B4D6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03574"/>
    <w:multiLevelType w:val="hybridMultilevel"/>
    <w:tmpl w:val="69ECE124"/>
    <w:lvl w:ilvl="0" w:tplc="146018D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877CF1"/>
    <w:multiLevelType w:val="hybridMultilevel"/>
    <w:tmpl w:val="18445CCE"/>
    <w:lvl w:ilvl="0" w:tplc="04090013">
      <w:start w:val="1"/>
      <w:numFmt w:val="upp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04"/>
    <w:rsid w:val="00080389"/>
    <w:rsid w:val="00094F05"/>
    <w:rsid w:val="000B0330"/>
    <w:rsid w:val="001A4584"/>
    <w:rsid w:val="0027116A"/>
    <w:rsid w:val="002C579A"/>
    <w:rsid w:val="002C6913"/>
    <w:rsid w:val="003535C6"/>
    <w:rsid w:val="00356A0E"/>
    <w:rsid w:val="003773D0"/>
    <w:rsid w:val="003E6238"/>
    <w:rsid w:val="00403540"/>
    <w:rsid w:val="0040577D"/>
    <w:rsid w:val="00442704"/>
    <w:rsid w:val="004E4C18"/>
    <w:rsid w:val="00547FB4"/>
    <w:rsid w:val="006A25DE"/>
    <w:rsid w:val="0072728E"/>
    <w:rsid w:val="008B0C58"/>
    <w:rsid w:val="00AA02E1"/>
    <w:rsid w:val="00BC0579"/>
    <w:rsid w:val="00CA65DD"/>
    <w:rsid w:val="00CF65A3"/>
    <w:rsid w:val="00E35F04"/>
    <w:rsid w:val="00E554C1"/>
    <w:rsid w:val="00E87FA0"/>
    <w:rsid w:val="00ED229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DA1B"/>
  <w15:chartTrackingRefBased/>
  <w15:docId w15:val="{0D986EAD-F3F6-4AE8-A9C4-A3B4C3F2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5DD"/>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554C1"/>
    <w:rPr>
      <w:sz w:val="16"/>
      <w:szCs w:val="16"/>
    </w:rPr>
  </w:style>
  <w:style w:type="paragraph" w:styleId="CommentText">
    <w:name w:val="annotation text"/>
    <w:basedOn w:val="Normal"/>
    <w:link w:val="CommentTextChar"/>
    <w:uiPriority w:val="99"/>
    <w:semiHidden/>
    <w:unhideWhenUsed/>
    <w:rsid w:val="00E554C1"/>
    <w:pPr>
      <w:bidi/>
    </w:pPr>
    <w:rPr>
      <w:rFonts w:ascii="Times New Roman" w:eastAsia="SimSun" w:hAnsi="Times New Roman" w:cs="B Lotus"/>
      <w:sz w:val="20"/>
      <w:szCs w:val="20"/>
      <w:lang w:eastAsia="zh-CN" w:bidi="fa-IR"/>
    </w:rPr>
  </w:style>
  <w:style w:type="character" w:customStyle="1" w:styleId="CommentTextChar">
    <w:name w:val="Comment Text Char"/>
    <w:basedOn w:val="DefaultParagraphFont"/>
    <w:link w:val="CommentText"/>
    <w:uiPriority w:val="99"/>
    <w:semiHidden/>
    <w:rsid w:val="00E554C1"/>
    <w:rPr>
      <w:rFonts w:ascii="Times New Roman" w:eastAsia="SimSun" w:hAnsi="Times New Roman" w:cs="B Lotus"/>
      <w:sz w:val="20"/>
      <w:szCs w:val="20"/>
      <w:lang w:eastAsia="zh-CN" w:bidi="fa-IR"/>
    </w:rPr>
  </w:style>
  <w:style w:type="paragraph" w:styleId="BalloonText">
    <w:name w:val="Balloon Text"/>
    <w:basedOn w:val="Normal"/>
    <w:link w:val="BalloonTextChar"/>
    <w:uiPriority w:val="99"/>
    <w:semiHidden/>
    <w:unhideWhenUsed/>
    <w:rsid w:val="00E55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4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m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30</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aranm1</dc:creator>
  <cp:keywords/>
  <dc:description/>
  <cp:lastModifiedBy>Masoome Aran</cp:lastModifiedBy>
  <cp:revision>75</cp:revision>
  <dcterms:created xsi:type="dcterms:W3CDTF">2016-10-03T03:32:00Z</dcterms:created>
  <dcterms:modified xsi:type="dcterms:W3CDTF">2016-11-07T08:03:00Z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