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13" w:rsidRPr="00947B0A" w:rsidRDefault="00236C13" w:rsidP="00236C13">
      <w:pPr>
        <w:jc w:val="center"/>
        <w:rPr>
          <w:rFonts w:ascii="Arial Black" w:hAnsi="Arial Black" w:cs="B Nazanin"/>
          <w:sz w:val="36"/>
          <w:szCs w:val="36"/>
          <w:rtl/>
        </w:rPr>
      </w:pPr>
      <w:r w:rsidRPr="00947B0A">
        <w:rPr>
          <w:rFonts w:ascii="Arial Black" w:hAnsi="Arial Black" w:cs="B Nazanin" w:hint="cs"/>
          <w:sz w:val="36"/>
          <w:szCs w:val="36"/>
          <w:rtl/>
        </w:rPr>
        <w:t xml:space="preserve">" </w:t>
      </w:r>
      <w:r w:rsidRPr="00947B0A">
        <w:rPr>
          <w:rFonts w:ascii="Arial Black" w:hAnsi="Arial Black" w:cs="B Nazanin"/>
          <w:sz w:val="36"/>
          <w:szCs w:val="36"/>
          <w:rtl/>
        </w:rPr>
        <w:t xml:space="preserve">اولوليت هاي پژوهشي </w:t>
      </w:r>
      <w:r w:rsidRPr="00947B0A">
        <w:rPr>
          <w:rFonts w:ascii="Arial Black" w:hAnsi="Arial Black" w:cs="B Nazanin" w:hint="cs"/>
          <w:sz w:val="36"/>
          <w:szCs w:val="36"/>
          <w:rtl/>
        </w:rPr>
        <w:t xml:space="preserve">حوزه معاونت بهداشتي دانشگاه علوم پزشكي " 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شيوع و عوامل خطر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مرتبط با بيماريهاي غير واگير در جمعيت تحت پوشش با اولويت (ديابت،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فشار خون،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بيماريهاي قلبي عروقي،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سرطان ها)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فراواني حوادث و عوامل موثر بر بروز آن با اولويت (حوادث ترافيكي و</w:t>
      </w:r>
      <w:r>
        <w:rPr>
          <w:rFonts w:ascii="Arial Black" w:hAnsi="Arial Black" w:cs="B Nazanin" w:hint="cs"/>
          <w:sz w:val="32"/>
          <w:szCs w:val="32"/>
          <w:rtl/>
        </w:rPr>
        <w:t xml:space="preserve"> شغلي.</w:t>
      </w:r>
      <w:r w:rsidRPr="00947B0A">
        <w:rPr>
          <w:rFonts w:ascii="Arial Black" w:hAnsi="Arial Black" w:cs="B Nazanin" w:hint="cs"/>
          <w:sz w:val="32"/>
          <w:szCs w:val="32"/>
          <w:rtl/>
        </w:rPr>
        <w:t>..)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عوامل زيان آور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(فيزكي،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شيميايي،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ارگونوميك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رواني)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محيط كار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شيوع رفتارهاي پر خطر (اعتياد،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سيگار،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الكل،</w:t>
      </w:r>
      <w:r>
        <w:rPr>
          <w:rFonts w:ascii="Arial Black" w:hAnsi="Arial Black" w:cs="B Nazanin" w:hint="cs"/>
          <w:sz w:val="32"/>
          <w:szCs w:val="32"/>
          <w:rtl/>
        </w:rPr>
        <w:t xml:space="preserve"> رفتار پر خطر جنسي و </w:t>
      </w:r>
      <w:r w:rsidRPr="00947B0A">
        <w:rPr>
          <w:rFonts w:ascii="Arial Black" w:hAnsi="Arial Black" w:cs="B Nazanin" w:hint="cs"/>
          <w:sz w:val="32"/>
          <w:szCs w:val="32"/>
          <w:rtl/>
        </w:rPr>
        <w:t>...)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در بين نوجوانان و جوانان و تاثير آموزش مهارتهاي زندگي و خود مراقبتي در كنترل رفتارهاي پر خطر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راهكارهاي افزايش نرخ باروري كلي با اولويت بررسي نگرش مردم نسبت به افزايش باروري</w:t>
      </w:r>
    </w:p>
    <w:p w:rsidR="00236C13" w:rsidRPr="00947B0A" w:rsidRDefault="00236C13" w:rsidP="00236C13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  <w:rtl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 xml:space="preserve">بررسي عوامل خطر سلامت در ميانسالي و تاثير سبك زندگي و خود مراقبتي در سالمندي سالم </w:t>
      </w:r>
    </w:p>
    <w:p w:rsidR="00937466" w:rsidRDefault="00937466" w:rsidP="00236C13"/>
    <w:sectPr w:rsidR="00937466" w:rsidSect="0093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90"/>
    <w:multiLevelType w:val="hybridMultilevel"/>
    <w:tmpl w:val="6D0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36C13"/>
    <w:rsid w:val="00236C13"/>
    <w:rsid w:val="00735CE1"/>
    <w:rsid w:val="00937466"/>
    <w:rsid w:val="009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1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MUMS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user01</cp:lastModifiedBy>
  <cp:revision>2</cp:revision>
  <dcterms:created xsi:type="dcterms:W3CDTF">2015-02-07T07:37:00Z</dcterms:created>
  <dcterms:modified xsi:type="dcterms:W3CDTF">2015-02-07T07:37:00Z</dcterms:modified>
</cp:coreProperties>
</file>